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2547"/>
        <w:gridCol w:w="2548"/>
        <w:gridCol w:w="2548"/>
        <w:gridCol w:w="2548"/>
        <w:gridCol w:w="2548"/>
      </w:tblGrid>
      <w:tr w:rsidR="000D0E95" w:rsidTr="0016021C">
        <w:trPr>
          <w:trHeight w:val="568"/>
        </w:trPr>
        <w:tc>
          <w:tcPr>
            <w:tcW w:w="2547" w:type="dxa"/>
          </w:tcPr>
          <w:p w:rsidR="000D0E95" w:rsidRDefault="000D0E95" w:rsidP="00D96783">
            <w:r>
              <w:t xml:space="preserve">ELEMENTI OCJENJIVANJA </w:t>
            </w:r>
          </w:p>
          <w:p w:rsidR="000D0E95" w:rsidRDefault="000D0E95" w:rsidP="00D96783">
            <w:r>
              <w:t>U VJERONAUKU</w:t>
            </w:r>
          </w:p>
        </w:tc>
        <w:tc>
          <w:tcPr>
            <w:tcW w:w="2547" w:type="dxa"/>
          </w:tcPr>
          <w:p w:rsidR="000D0E95" w:rsidRDefault="000D0E95" w:rsidP="00D96783">
            <w:r>
              <w:t>Odličan(5)</w:t>
            </w:r>
          </w:p>
        </w:tc>
        <w:tc>
          <w:tcPr>
            <w:tcW w:w="2548" w:type="dxa"/>
          </w:tcPr>
          <w:p w:rsidR="000D0E95" w:rsidRDefault="000D0E95" w:rsidP="00D96783">
            <w:r>
              <w:t>Vrlo dobar (4)</w:t>
            </w:r>
          </w:p>
        </w:tc>
        <w:tc>
          <w:tcPr>
            <w:tcW w:w="2548" w:type="dxa"/>
          </w:tcPr>
          <w:p w:rsidR="000D0E95" w:rsidRDefault="000D0E95" w:rsidP="00D96783">
            <w:r>
              <w:t>Dobar (3)</w:t>
            </w:r>
          </w:p>
        </w:tc>
        <w:tc>
          <w:tcPr>
            <w:tcW w:w="2548" w:type="dxa"/>
          </w:tcPr>
          <w:p w:rsidR="000D0E95" w:rsidRDefault="000D0E95" w:rsidP="00D96783">
            <w:r>
              <w:t>Dovoljan (2)</w:t>
            </w:r>
          </w:p>
        </w:tc>
        <w:tc>
          <w:tcPr>
            <w:tcW w:w="2548" w:type="dxa"/>
          </w:tcPr>
          <w:p w:rsidR="000D0E95" w:rsidRDefault="000D0E95" w:rsidP="00D96783">
            <w:r>
              <w:t>Nedovoljan (1)</w:t>
            </w:r>
          </w:p>
        </w:tc>
      </w:tr>
      <w:tr w:rsidR="000D0E95" w:rsidTr="0016021C">
        <w:trPr>
          <w:trHeight w:val="2183"/>
        </w:trPr>
        <w:tc>
          <w:tcPr>
            <w:tcW w:w="2547" w:type="dxa"/>
          </w:tcPr>
          <w:p w:rsidR="000D0E95" w:rsidRDefault="000D0E95" w:rsidP="00D96783"/>
          <w:p w:rsidR="000D0E95" w:rsidRDefault="000D0E95" w:rsidP="00D96783"/>
          <w:p w:rsidR="000D0E95" w:rsidRDefault="000D0E95" w:rsidP="00D96783"/>
          <w:p w:rsidR="000D0E95" w:rsidRDefault="000D0E95" w:rsidP="00D96783">
            <w:r>
              <w:t>Znanje</w:t>
            </w:r>
          </w:p>
          <w:p w:rsidR="000D0E95" w:rsidRDefault="000D0E95" w:rsidP="00D96783"/>
          <w:p w:rsidR="000D0E95" w:rsidRDefault="000D0E95" w:rsidP="00D96783"/>
          <w:p w:rsidR="000D0E95" w:rsidRDefault="000D0E95" w:rsidP="00D96783"/>
          <w:p w:rsidR="000D0E95" w:rsidRDefault="000D0E95" w:rsidP="00D96783">
            <w:r>
              <w:t xml:space="preserve">                   </w:t>
            </w:r>
          </w:p>
        </w:tc>
        <w:tc>
          <w:tcPr>
            <w:tcW w:w="2547" w:type="dxa"/>
          </w:tcPr>
          <w:p w:rsidR="000D0E95" w:rsidRDefault="000D0E95" w:rsidP="00D96783">
            <w:r>
              <w:t>Programska jedinica usvojena potpuno. Učenik s lakoćom usvaja sadržaje i vrlo uspješno ih reproducira. Naučeno gradivo primjenjuje prikladno i točno.</w:t>
            </w:r>
            <w:r w:rsidR="0016021C">
              <w:t xml:space="preserve"> Učenik vrlo aktivno sudjeluje u nastavi.</w:t>
            </w:r>
          </w:p>
        </w:tc>
        <w:tc>
          <w:tcPr>
            <w:tcW w:w="2548" w:type="dxa"/>
          </w:tcPr>
          <w:p w:rsidR="000D0E95" w:rsidRDefault="000D0E95" w:rsidP="00D96783">
            <w:r>
              <w:t>Programska jedinica usvojena gotovo potpuno. Vlada gradivom, objašnjava ga i primjenjuje uglavnom prikladno i točno.</w:t>
            </w:r>
            <w:r w:rsidR="0016021C">
              <w:t xml:space="preserve"> Učenik gotovo uvijek pozorno sluša i sudjeluje u nastavi.</w:t>
            </w:r>
          </w:p>
          <w:p w:rsidR="000D0E95" w:rsidRDefault="000D0E95" w:rsidP="00D96783"/>
        </w:tc>
        <w:tc>
          <w:tcPr>
            <w:tcW w:w="2548" w:type="dxa"/>
          </w:tcPr>
          <w:p w:rsidR="000D0E95" w:rsidRDefault="000D0E95" w:rsidP="00D96783">
            <w:r>
              <w:t>Programska jedinica usvojena većim dijelom (na stupnju reprodukcije).</w:t>
            </w:r>
          </w:p>
          <w:p w:rsidR="000D0E95" w:rsidRDefault="000D0E95" w:rsidP="00D96783">
            <w:r>
              <w:t>Naučeno gradivo primjenjuje prikladno, ali s pogreškama.</w:t>
            </w:r>
            <w:r w:rsidR="0016021C">
              <w:t xml:space="preserve"> Pokazuje prosječno zanimanje za nastavne sadržaje.</w:t>
            </w:r>
          </w:p>
          <w:p w:rsidR="000D0E95" w:rsidRDefault="000D0E95" w:rsidP="00D96783"/>
        </w:tc>
        <w:tc>
          <w:tcPr>
            <w:tcW w:w="2548" w:type="dxa"/>
          </w:tcPr>
          <w:p w:rsidR="000D0E95" w:rsidRDefault="000D0E95" w:rsidP="00D96783">
            <w:r>
              <w:t>Programska jedinica usvojena djelomice ( na stupnju prepoznavanja).</w:t>
            </w:r>
          </w:p>
          <w:p w:rsidR="000D0E95" w:rsidRDefault="000D0E95" w:rsidP="00D96783">
            <w:r>
              <w:t>Naučeno gradivo djelomice primjenjuje prikladno i točno.</w:t>
            </w:r>
            <w:r w:rsidR="0016021C">
              <w:t xml:space="preserve"> Pokazuje minimalno  zanimanje za nastavne sadržaje.</w:t>
            </w:r>
          </w:p>
        </w:tc>
        <w:tc>
          <w:tcPr>
            <w:tcW w:w="2548" w:type="dxa"/>
          </w:tcPr>
          <w:p w:rsidR="000D0E95" w:rsidRDefault="000D0E95" w:rsidP="00D96783">
            <w:r>
              <w:t>Programska jedinica nije usvojena (na stupnju prisjećanja).  Gradivo ne primjenjuje u praksi.</w:t>
            </w:r>
            <w:r w:rsidR="0016021C">
              <w:t xml:space="preserve"> Ne pokazuje zanimanje za nastavne sadržaje.</w:t>
            </w:r>
          </w:p>
        </w:tc>
      </w:tr>
      <w:tr w:rsidR="000D0E95" w:rsidTr="0016021C">
        <w:trPr>
          <w:trHeight w:val="2173"/>
        </w:trPr>
        <w:tc>
          <w:tcPr>
            <w:tcW w:w="2547" w:type="dxa"/>
          </w:tcPr>
          <w:p w:rsidR="000D0E95" w:rsidRDefault="000D0E95" w:rsidP="00D96783"/>
          <w:p w:rsidR="000D0E95" w:rsidRDefault="000D0E95" w:rsidP="00D96783"/>
          <w:p w:rsidR="000D0E95" w:rsidRDefault="000D0E95" w:rsidP="00D96783"/>
          <w:p w:rsidR="000D0E95" w:rsidRDefault="000D0E95" w:rsidP="00D96783">
            <w:r>
              <w:t>Stvaralačko izražavanje</w:t>
            </w:r>
          </w:p>
        </w:tc>
        <w:tc>
          <w:tcPr>
            <w:tcW w:w="2547" w:type="dxa"/>
          </w:tcPr>
          <w:p w:rsidR="000D0E95" w:rsidRDefault="000D0E95" w:rsidP="00D96783">
            <w:r>
              <w:t>Stvaralački izraz veoma razvijen. Učenik rado sudjeluje u različitim oblicima stvaralačkog izražavanja. Originalan i maštovit. Samostalan.</w:t>
            </w:r>
          </w:p>
        </w:tc>
        <w:tc>
          <w:tcPr>
            <w:tcW w:w="2548" w:type="dxa"/>
          </w:tcPr>
          <w:p w:rsidR="000D0E95" w:rsidRDefault="000D0E95" w:rsidP="00D96783">
            <w:r>
              <w:t>Stvaralački izraz razvijen.</w:t>
            </w:r>
          </w:p>
          <w:p w:rsidR="000D0E95" w:rsidRDefault="000D0E95" w:rsidP="00D96783">
            <w:r>
              <w:t>Izražava se uglavnom točno, pregledno, slikovito. Samostalan.</w:t>
            </w:r>
          </w:p>
        </w:tc>
        <w:tc>
          <w:tcPr>
            <w:tcW w:w="2548" w:type="dxa"/>
          </w:tcPr>
          <w:p w:rsidR="000D0E95" w:rsidRDefault="000D0E95" w:rsidP="00D96783">
            <w:r>
              <w:t>Stvaralački izraz prosječan. Sklon imitaciji. Nedovoljno samostalan. Nedostaje mu jasnoća u izričaju, slabije uočava bit sadržaja.</w:t>
            </w:r>
          </w:p>
        </w:tc>
        <w:tc>
          <w:tcPr>
            <w:tcW w:w="2548" w:type="dxa"/>
          </w:tcPr>
          <w:p w:rsidR="000D0E95" w:rsidRDefault="000D0E95" w:rsidP="00D96783">
            <w:r>
              <w:t>Stvaralački izraz djelomice razvijen.  Djelomično izvršava postavljene zadatke. Sklon imitaciji. Nepregledan u izražavanju.</w:t>
            </w:r>
          </w:p>
        </w:tc>
        <w:tc>
          <w:tcPr>
            <w:tcW w:w="2548" w:type="dxa"/>
          </w:tcPr>
          <w:p w:rsidR="000D0E95" w:rsidRDefault="000D0E95" w:rsidP="00D96783">
            <w:r>
              <w:t>Stvaralački izraz nije razvijen. Nesamostalan. Nezainteresiran.</w:t>
            </w:r>
          </w:p>
          <w:p w:rsidR="000D0E95" w:rsidRDefault="000D0E95" w:rsidP="00D96783">
            <w:r>
              <w:t>Često ne izvršava postavljene zadatke.</w:t>
            </w:r>
          </w:p>
        </w:tc>
      </w:tr>
      <w:tr w:rsidR="000D0E95" w:rsidTr="0016021C">
        <w:trPr>
          <w:trHeight w:val="2339"/>
        </w:trPr>
        <w:tc>
          <w:tcPr>
            <w:tcW w:w="2547" w:type="dxa"/>
          </w:tcPr>
          <w:p w:rsidR="000D0E95" w:rsidRDefault="000D0E95" w:rsidP="00D96783"/>
          <w:p w:rsidR="000D0E95" w:rsidRDefault="000D0E95" w:rsidP="00D96783"/>
          <w:p w:rsidR="000D0E95" w:rsidRDefault="000D0E95" w:rsidP="00D96783">
            <w:r>
              <w:t>Kultura međusobnog komuniciranja</w:t>
            </w:r>
          </w:p>
        </w:tc>
        <w:tc>
          <w:tcPr>
            <w:tcW w:w="2547" w:type="dxa"/>
          </w:tcPr>
          <w:p w:rsidR="000D0E95" w:rsidRDefault="000D0E95" w:rsidP="00D96783">
            <w:r>
              <w:t>Odnos prema vjeroučitelju i drugima uzoran. Uvijek spreman na pomoć i suradnju. Pažljiv i uljudan. Poštuje pravila i pridržava ih se.</w:t>
            </w:r>
          </w:p>
        </w:tc>
        <w:tc>
          <w:tcPr>
            <w:tcW w:w="2548" w:type="dxa"/>
          </w:tcPr>
          <w:p w:rsidR="000D0E95" w:rsidRDefault="000D0E95" w:rsidP="00D96783">
            <w:r>
              <w:t>Odnos prema vjeroučitelju i drugima vrlo korektan. Solidno surađuje s drugima.  Uglavnom poštuje pravila i pridržava ih se.</w:t>
            </w:r>
          </w:p>
        </w:tc>
        <w:tc>
          <w:tcPr>
            <w:tcW w:w="2548" w:type="dxa"/>
          </w:tcPr>
          <w:p w:rsidR="000D0E95" w:rsidRDefault="000D0E95" w:rsidP="00D96783">
            <w:r>
              <w:t xml:space="preserve">Odnos prema vjeroučitelju i drugima korektan. Povremeno spreman na pomoć i suradnju. Potreban povremeni poticaj na primjerenije ponašanje. </w:t>
            </w:r>
          </w:p>
        </w:tc>
        <w:tc>
          <w:tcPr>
            <w:tcW w:w="2548" w:type="dxa"/>
          </w:tcPr>
          <w:p w:rsidR="000D0E95" w:rsidRDefault="000D0E95" w:rsidP="00D96783">
            <w:r>
              <w:t>Odnos prema vjeroučitelju i drugima nedovoljno korektan.  Potreban čest poticaj na primjernije ponašanje i izražavanje.</w:t>
            </w:r>
          </w:p>
        </w:tc>
        <w:tc>
          <w:tcPr>
            <w:tcW w:w="2548" w:type="dxa"/>
          </w:tcPr>
          <w:p w:rsidR="000D0E95" w:rsidRDefault="000D0E95" w:rsidP="00D96783">
            <w:r>
              <w:t>Odnos prema vjeroučitelju i drugima nekorektan. Često ometa rad. Neprimjereno se ponaša i izražava. Sklon egoizmu i sukobu s drugima.</w:t>
            </w:r>
          </w:p>
        </w:tc>
      </w:tr>
    </w:tbl>
    <w:p w:rsidR="000D0E95" w:rsidRPr="002F4524" w:rsidRDefault="000D0E95" w:rsidP="000D0E95">
      <w:pPr>
        <w:rPr>
          <w:b/>
          <w:sz w:val="28"/>
          <w:szCs w:val="28"/>
        </w:rPr>
      </w:pPr>
      <w:r>
        <w:t xml:space="preserve">  </w:t>
      </w:r>
    </w:p>
    <w:p w:rsidR="000D0E95" w:rsidRDefault="000D0E95" w:rsidP="000D0E95">
      <w:pPr>
        <w:rPr>
          <w:b/>
          <w:sz w:val="28"/>
          <w:szCs w:val="28"/>
        </w:rPr>
      </w:pPr>
      <w:r w:rsidRPr="002F4524">
        <w:rPr>
          <w:b/>
          <w:sz w:val="28"/>
          <w:szCs w:val="28"/>
        </w:rPr>
        <w:t xml:space="preserve">                                      </w:t>
      </w:r>
      <w:r w:rsidR="0016021C">
        <w:rPr>
          <w:b/>
          <w:sz w:val="28"/>
          <w:szCs w:val="28"/>
        </w:rPr>
        <w:t xml:space="preserve">          KRITERIJI I MJERILA VREDNOV</w:t>
      </w:r>
      <w:r w:rsidRPr="002F4524">
        <w:rPr>
          <w:b/>
          <w:sz w:val="28"/>
          <w:szCs w:val="28"/>
        </w:rPr>
        <w:t>ANJA U NASTAVI VJERONAUKA</w:t>
      </w:r>
      <w:r w:rsidR="004A583A">
        <w:rPr>
          <w:b/>
          <w:sz w:val="28"/>
          <w:szCs w:val="28"/>
        </w:rPr>
        <w:t xml:space="preserve"> ZA 1. DO 8. RAZRED</w:t>
      </w:r>
    </w:p>
    <w:p w:rsidR="004A583A" w:rsidRPr="002F4524" w:rsidRDefault="004A583A" w:rsidP="000D0E95">
      <w:pPr>
        <w:rPr>
          <w:b/>
          <w:sz w:val="28"/>
          <w:szCs w:val="28"/>
        </w:rPr>
      </w:pPr>
      <w:r>
        <w:rPr>
          <w:b/>
          <w:sz w:val="28"/>
          <w:szCs w:val="28"/>
        </w:rPr>
        <w:t>Vjeroučiteljice: s. Marija Marta Kovačić i Anica Alilović</w:t>
      </w:r>
      <w:bookmarkStart w:id="0" w:name="_GoBack"/>
      <w:bookmarkEnd w:id="0"/>
    </w:p>
    <w:p w:rsidR="004535CD" w:rsidRDefault="004535CD"/>
    <w:sectPr w:rsidR="004535CD" w:rsidSect="001716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95"/>
    <w:rsid w:val="000D0E95"/>
    <w:rsid w:val="0016021C"/>
    <w:rsid w:val="004535CD"/>
    <w:rsid w:val="004A583A"/>
    <w:rsid w:val="00A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589C"/>
  <w15:chartTrackingRefBased/>
  <w15:docId w15:val="{C4953858-3055-47BD-B06F-54CBECB0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E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D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Anica Alilović</cp:lastModifiedBy>
  <cp:revision>3</cp:revision>
  <dcterms:created xsi:type="dcterms:W3CDTF">2019-09-25T17:08:00Z</dcterms:created>
  <dcterms:modified xsi:type="dcterms:W3CDTF">2019-09-25T18:04:00Z</dcterms:modified>
</cp:coreProperties>
</file>